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8734F0" w:rsidRPr="008734F0" w:rsidTr="002D5A60">
        <w:tc>
          <w:tcPr>
            <w:tcW w:w="9075" w:type="dxa"/>
            <w:shd w:val="clear" w:color="auto" w:fill="0070C0"/>
          </w:tcPr>
          <w:p w:rsidR="008734F0" w:rsidRPr="001713ED" w:rsidRDefault="00410701" w:rsidP="0058186F">
            <w:pPr>
              <w:widowControl/>
              <w:suppressLineNumbers/>
              <w:suppressAutoHyphens/>
              <w:jc w:val="center"/>
              <w:rPr>
                <w:rFonts w:ascii="Arial Narrow" w:hAnsi="Arial Narrow" w:cs="Lucida Sans Unicode"/>
                <w:b/>
                <w:bCs/>
                <w:snapToGrid/>
                <w:color w:val="FFFFFF"/>
                <w:sz w:val="20"/>
                <w:lang w:val="es-ES_tradnl" w:eastAsia="ar-SA"/>
              </w:rPr>
            </w:pPr>
            <w:r w:rsidRPr="001713ED">
              <w:rPr>
                <w:rFonts w:ascii="Arial Narrow" w:hAnsi="Arial Narrow" w:cs="Lucida Sans Unicode"/>
                <w:b/>
                <w:bCs/>
                <w:snapToGrid/>
                <w:color w:val="FFFFFF"/>
                <w:sz w:val="20"/>
                <w:lang w:val="es-ES_tradnl" w:eastAsia="ar-SA"/>
              </w:rPr>
              <w:t xml:space="preserve">FICHA INFORMATIVA </w:t>
            </w:r>
            <w:r w:rsidR="0058186F">
              <w:rPr>
                <w:rFonts w:ascii="Arial Narrow" w:hAnsi="Arial Narrow" w:cs="Lucida Sans Unicode"/>
                <w:b/>
                <w:bCs/>
                <w:snapToGrid/>
                <w:color w:val="FFFFFF"/>
                <w:sz w:val="20"/>
                <w:lang w:val="es-ES_tradnl" w:eastAsia="ar-SA"/>
              </w:rPr>
              <w:t>DEL PUESTO DE TRABAJO</w:t>
            </w:r>
          </w:p>
        </w:tc>
      </w:tr>
    </w:tbl>
    <w:p w:rsidR="008734F0" w:rsidRDefault="008734F0" w:rsidP="008734F0">
      <w:pPr>
        <w:widowControl/>
        <w:tabs>
          <w:tab w:val="left" w:pos="2640"/>
        </w:tabs>
        <w:jc w:val="center"/>
        <w:rPr>
          <w:rFonts w:ascii="Arial Narrow" w:hAnsi="Arial Narrow" w:cs="Lucida Sans Unicode"/>
          <w:snapToGrid/>
          <w:sz w:val="20"/>
          <w:lang w:val="es-ES_tradnl"/>
        </w:rPr>
      </w:pPr>
    </w:p>
    <w:p w:rsidR="00410701" w:rsidRPr="008734F0" w:rsidRDefault="00410701" w:rsidP="008734F0">
      <w:pPr>
        <w:widowControl/>
        <w:tabs>
          <w:tab w:val="left" w:pos="2640"/>
        </w:tabs>
        <w:jc w:val="center"/>
        <w:rPr>
          <w:rFonts w:ascii="Arial Narrow" w:hAnsi="Arial Narrow" w:cs="Lucida Sans Unicode"/>
          <w:snapToGrid/>
          <w:sz w:val="20"/>
          <w:lang w:val="es-ES_tradnl"/>
        </w:rPr>
      </w:pPr>
    </w:p>
    <w:tbl>
      <w:tblPr>
        <w:tblW w:w="90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665"/>
      </w:tblGrid>
      <w:tr w:rsidR="0084199D" w:rsidRPr="008734F0" w:rsidTr="001713ED">
        <w:tc>
          <w:tcPr>
            <w:tcW w:w="2410" w:type="dxa"/>
            <w:shd w:val="clear" w:color="auto" w:fill="DEEAF6"/>
          </w:tcPr>
          <w:p w:rsidR="0084199D" w:rsidRPr="0084199D" w:rsidRDefault="0084199D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2"/>
                <w:szCs w:val="22"/>
                <w:lang w:val="es-ES_tradnl" w:eastAsia="ar-SA"/>
              </w:rPr>
            </w:pPr>
            <w:r w:rsidRPr="0084199D">
              <w:rPr>
                <w:rFonts w:ascii="Arial Narrow" w:hAnsi="Arial Narrow" w:cs="Lucida Sans Unicode"/>
                <w:b/>
                <w:bCs/>
                <w:snapToGrid/>
                <w:sz w:val="22"/>
                <w:szCs w:val="22"/>
                <w:lang w:val="es-ES_tradnl" w:eastAsia="ar-SA"/>
              </w:rPr>
              <w:t xml:space="preserve">Puesto </w:t>
            </w:r>
            <w:r w:rsidR="00377434">
              <w:rPr>
                <w:rFonts w:ascii="Arial Narrow" w:hAnsi="Arial Narrow" w:cs="Lucida Sans Unicode"/>
                <w:b/>
                <w:bCs/>
                <w:snapToGrid/>
                <w:sz w:val="22"/>
                <w:szCs w:val="22"/>
                <w:lang w:val="es-ES_tradnl" w:eastAsia="ar-SA"/>
              </w:rPr>
              <w:t>de Trabajo</w:t>
            </w:r>
          </w:p>
        </w:tc>
        <w:tc>
          <w:tcPr>
            <w:tcW w:w="6665" w:type="dxa"/>
          </w:tcPr>
          <w:p w:rsidR="0084199D" w:rsidRPr="008734F0" w:rsidRDefault="00DC40B9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PDI EXPERIMENTAL RIESGO QUÍMICO</w:t>
            </w:r>
          </w:p>
        </w:tc>
      </w:tr>
      <w:tr w:rsidR="0084199D" w:rsidRPr="008734F0" w:rsidTr="001713ED">
        <w:tc>
          <w:tcPr>
            <w:tcW w:w="2410" w:type="dxa"/>
            <w:shd w:val="clear" w:color="auto" w:fill="DEEAF6"/>
          </w:tcPr>
          <w:p w:rsidR="0084199D" w:rsidRPr="0084199D" w:rsidRDefault="00605D2A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2"/>
                <w:szCs w:val="22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napToGrid/>
                <w:sz w:val="22"/>
                <w:szCs w:val="22"/>
                <w:lang w:val="es-ES_tradnl" w:eastAsia="ar-SA"/>
              </w:rPr>
              <w:t>Centro</w:t>
            </w:r>
            <w:r w:rsidR="00377434">
              <w:rPr>
                <w:rFonts w:ascii="Arial Narrow" w:hAnsi="Arial Narrow" w:cs="Lucida Sans Unicode"/>
                <w:b/>
                <w:bCs/>
                <w:snapToGrid/>
                <w:sz w:val="22"/>
                <w:szCs w:val="22"/>
                <w:lang w:val="es-ES_tradnl" w:eastAsia="ar-SA"/>
              </w:rPr>
              <w:t>/ Servicio/ Departamento</w:t>
            </w:r>
          </w:p>
        </w:tc>
        <w:tc>
          <w:tcPr>
            <w:tcW w:w="6665" w:type="dxa"/>
          </w:tcPr>
          <w:p w:rsidR="0084199D" w:rsidRPr="008734F0" w:rsidRDefault="0084199D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</w:p>
        </w:tc>
      </w:tr>
      <w:tr w:rsidR="0084199D" w:rsidRPr="008734F0" w:rsidTr="001713ED">
        <w:tc>
          <w:tcPr>
            <w:tcW w:w="2410" w:type="dxa"/>
            <w:shd w:val="clear" w:color="auto" w:fill="DEEAF6"/>
          </w:tcPr>
          <w:p w:rsidR="0084199D" w:rsidRPr="0084199D" w:rsidRDefault="00605D2A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2"/>
                <w:szCs w:val="22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napToGrid/>
                <w:sz w:val="22"/>
                <w:szCs w:val="22"/>
                <w:lang w:val="es-ES_tradnl" w:eastAsia="ar-SA"/>
              </w:rPr>
              <w:t>Fecha</w:t>
            </w:r>
          </w:p>
        </w:tc>
        <w:tc>
          <w:tcPr>
            <w:tcW w:w="6665" w:type="dxa"/>
          </w:tcPr>
          <w:p w:rsidR="0084199D" w:rsidRPr="008734F0" w:rsidRDefault="0084199D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</w:p>
        </w:tc>
      </w:tr>
    </w:tbl>
    <w:p w:rsidR="008734F0" w:rsidRDefault="008734F0" w:rsidP="008734F0">
      <w:pPr>
        <w:widowControl/>
        <w:tabs>
          <w:tab w:val="left" w:pos="2640"/>
        </w:tabs>
        <w:jc w:val="center"/>
        <w:rPr>
          <w:rFonts w:ascii="Arial Narrow" w:hAnsi="Arial Narrow" w:cs="Lucida Sans Unicode"/>
          <w:snapToGrid/>
          <w:sz w:val="20"/>
          <w:lang w:val="es-ES_tradnl"/>
        </w:rPr>
      </w:pPr>
    </w:p>
    <w:p w:rsidR="0058186F" w:rsidRDefault="0058186F" w:rsidP="0058186F">
      <w:pPr>
        <w:widowControl/>
        <w:spacing w:after="200" w:line="276" w:lineRule="auto"/>
        <w:jc w:val="both"/>
        <w:rPr>
          <w:rFonts w:ascii="Arial Narrow" w:hAnsi="Arial Narrow" w:cs="Lucida Sans Unicode"/>
          <w:snapToGrid/>
          <w:sz w:val="20"/>
          <w:lang w:val="es-ES_tradnl"/>
        </w:rPr>
      </w:pPr>
      <w:r>
        <w:rPr>
          <w:rFonts w:ascii="Arial Narrow" w:hAnsi="Arial Narrow" w:cs="Lucida Sans Unicode"/>
          <w:snapToGrid/>
          <w:sz w:val="20"/>
          <w:lang w:val="es-ES_tradnl"/>
        </w:rPr>
        <w:t>A continuación se relacionan, de forma resumida, la información relativa a los rie</w:t>
      </w:r>
      <w:r w:rsidR="00375651">
        <w:rPr>
          <w:rFonts w:ascii="Arial Narrow" w:hAnsi="Arial Narrow" w:cs="Lucida Sans Unicode"/>
          <w:snapToGrid/>
          <w:sz w:val="20"/>
          <w:lang w:val="es-ES_tradnl"/>
        </w:rPr>
        <w:t xml:space="preserve">sgos asociados a </w:t>
      </w:r>
      <w:r>
        <w:rPr>
          <w:rFonts w:ascii="Arial Narrow" w:hAnsi="Arial Narrow" w:cs="Lucida Sans Unicode"/>
          <w:snapToGrid/>
          <w:sz w:val="20"/>
          <w:lang w:val="es-ES_tradnl"/>
        </w:rPr>
        <w:t>su puesto de trabajo, así como las medidas preventivas necesarias para eliminar y/ó minimizar dichos riesgos.</w:t>
      </w:r>
    </w:p>
    <w:p w:rsidR="0058186F" w:rsidRPr="004C4B8D" w:rsidRDefault="0058186F" w:rsidP="004C4B8D">
      <w:pPr>
        <w:widowControl/>
        <w:spacing w:after="200" w:line="276" w:lineRule="auto"/>
        <w:jc w:val="both"/>
        <w:rPr>
          <w:rFonts w:ascii="Calibri" w:eastAsia="Calibri" w:hAnsi="Calibri"/>
          <w:snapToGrid/>
          <w:szCs w:val="24"/>
          <w:lang w:eastAsia="en-US"/>
        </w:rPr>
      </w:pPr>
      <w:r>
        <w:rPr>
          <w:rFonts w:ascii="Arial Narrow" w:hAnsi="Arial Narrow" w:cs="Lucida Sans Unicode"/>
          <w:snapToGrid/>
          <w:sz w:val="20"/>
          <w:lang w:val="es-ES_tradnl"/>
        </w:rPr>
        <w:t xml:space="preserve">El Servicio de Salud y Prevención de Riesgos Laborales queda a su disposición para cualquier aclaración y/ó ampliación que necesite </w:t>
      </w:r>
      <w:r w:rsidR="00077840">
        <w:rPr>
          <w:rFonts w:ascii="Arial Narrow" w:hAnsi="Arial Narrow" w:cs="Lucida Sans Unicode"/>
          <w:snapToGrid/>
          <w:sz w:val="20"/>
          <w:lang w:val="es-ES_tradnl"/>
        </w:rPr>
        <w:t xml:space="preserve">al </w:t>
      </w:r>
      <w:r>
        <w:rPr>
          <w:rFonts w:ascii="Arial Narrow" w:hAnsi="Arial Narrow" w:cs="Lucida Sans Unicode"/>
          <w:snapToGrid/>
          <w:sz w:val="20"/>
          <w:lang w:val="es-ES_tradnl"/>
        </w:rPr>
        <w:t>respecto</w:t>
      </w:r>
      <w:r w:rsidR="00077840">
        <w:rPr>
          <w:rFonts w:ascii="Arial Narrow" w:hAnsi="Arial Narrow" w:cs="Lucida Sans Unicode"/>
          <w:snapToGrid/>
          <w:sz w:val="20"/>
          <w:lang w:val="es-ES_tradnl"/>
        </w:rPr>
        <w:t>.</w:t>
      </w:r>
    </w:p>
    <w:p w:rsidR="00605D2A" w:rsidRPr="008734F0" w:rsidRDefault="00605D2A" w:rsidP="002C1985">
      <w:pPr>
        <w:widowControl/>
        <w:tabs>
          <w:tab w:val="left" w:pos="2640"/>
        </w:tabs>
        <w:rPr>
          <w:rFonts w:ascii="Arial Narrow" w:hAnsi="Arial Narrow" w:cs="Lucida Sans Unicode"/>
          <w:snapToGrid/>
          <w:sz w:val="20"/>
          <w:lang w:val="es-ES_tradnl"/>
        </w:rPr>
      </w:pPr>
    </w:p>
    <w:tbl>
      <w:tblPr>
        <w:tblW w:w="90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665"/>
      </w:tblGrid>
      <w:tr w:rsidR="00377434" w:rsidRPr="008734F0" w:rsidTr="001713ED">
        <w:tc>
          <w:tcPr>
            <w:tcW w:w="2410" w:type="dxa"/>
            <w:shd w:val="clear" w:color="auto" w:fill="DEEAF6"/>
          </w:tcPr>
          <w:p w:rsidR="00377434" w:rsidRPr="008734F0" w:rsidRDefault="00377434" w:rsidP="008129C7">
            <w:pPr>
              <w:widowControl/>
              <w:suppressLineNumbers/>
              <w:suppressAutoHyphens/>
              <w:jc w:val="center"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  <w:t>RIESGOS</w:t>
            </w:r>
          </w:p>
        </w:tc>
        <w:tc>
          <w:tcPr>
            <w:tcW w:w="6665" w:type="dxa"/>
            <w:shd w:val="clear" w:color="auto" w:fill="DEEAF6"/>
          </w:tcPr>
          <w:p w:rsidR="00377434" w:rsidRPr="008734F0" w:rsidRDefault="00377434" w:rsidP="00377434">
            <w:pPr>
              <w:widowControl/>
              <w:suppressLineNumbers/>
              <w:suppressAutoHyphens/>
              <w:jc w:val="center"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  <w:t>MEDIDAS PREVENTIVAS</w:t>
            </w:r>
          </w:p>
        </w:tc>
      </w:tr>
      <w:tr w:rsidR="00472366" w:rsidRPr="008734F0" w:rsidTr="00EF7D90">
        <w:tc>
          <w:tcPr>
            <w:tcW w:w="2410" w:type="dxa"/>
            <w:tcBorders>
              <w:top w:val="single" w:sz="4" w:space="0" w:color="auto"/>
            </w:tcBorders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Caídas al mismo nivel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</w:tc>
        <w:tc>
          <w:tcPr>
            <w:tcW w:w="6665" w:type="dxa"/>
            <w:tcBorders>
              <w:top w:val="single" w:sz="4" w:space="0" w:color="auto"/>
            </w:tcBorders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Desplazarse sin prisas. Evitar suelos con irregularidades ó desperfectos.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Comunicar cualquier derrame de agua/ sustancia resbaladiza para proceder a su limpieza.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 xml:space="preserve">Evitar que el cableado anexo al puesto de trabajo discurra por el suelo, utilizar recoge cables. </w:t>
            </w:r>
          </w:p>
        </w:tc>
      </w:tr>
      <w:tr w:rsidR="00472366" w:rsidRPr="008734F0" w:rsidTr="00EF7D90">
        <w:tc>
          <w:tcPr>
            <w:tcW w:w="2410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Caídas a distinto nivel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Extremar la precaución durante los desplazamientos realizados por escaleras de comunicación entre plantas. Trasladarse próximos al lateral de los peldaños y hacer uso de pasamanos, en su caso.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No utilizar elementos improvisados para acceder a partes altas de estanterías, armarios, etc.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En caso de utilización de escaleras manuales, éstas dispondrán de marcado CE y se encontrarán en perfecto estado. Asegurar su estabilidad previamente a su uso.</w:t>
            </w:r>
          </w:p>
        </w:tc>
      </w:tr>
      <w:tr w:rsidR="00472366" w:rsidRPr="008734F0" w:rsidTr="00EF7D90">
        <w:tc>
          <w:tcPr>
            <w:tcW w:w="2410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 xml:space="preserve">Choques, golpes y/ó atrapamientos contra objetos 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Mantener el orden y limpieza en el puesto de trabajo.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Evitar dejar cajones abiertos. Evitar almacenamientos inestables.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No acceder a las partes móviles de equipos de trabajo ( fotocopiadora, impresora, trituradora de papel, etc..). Respetar las instrucciones de uso del fabricante.</w:t>
            </w:r>
          </w:p>
        </w:tc>
      </w:tr>
      <w:tr w:rsidR="00472366" w:rsidRPr="008734F0" w:rsidTr="00EF7D90">
        <w:tc>
          <w:tcPr>
            <w:tcW w:w="2410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Cortes /pinchazos con objetos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Utilizar los elementos cortantes y punzantes, (guillotinas, tijeras, cúter, saca grapas, ..) según su uso previsto. Evitar colocar la mano en la trayectoria del corte.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Guardar estos utensilios en fundas o lugar protegido. Mantener en buen estado.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Extremar la precaución en la manipulación de papel nuevo (aristas  cortantes),</w:t>
            </w:r>
          </w:p>
        </w:tc>
      </w:tr>
      <w:tr w:rsidR="00472366" w:rsidRPr="008734F0" w:rsidTr="00EF7D90">
        <w:tc>
          <w:tcPr>
            <w:tcW w:w="2410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Contactos eléctricos directos/indirectos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No manipular los cuadros eléctricos de protección de la instalación eléctrica.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En caso de avería o fallo de funcionamiento avisar al servicio de mantenimiento.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 xml:space="preserve">Utilizar clavijas y conexiones en perfecto estado. 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No sobrecargar los puntos de conexión eléctrica.</w:t>
            </w:r>
          </w:p>
        </w:tc>
      </w:tr>
      <w:tr w:rsidR="00472366" w:rsidRPr="008734F0" w:rsidTr="00EF7D90">
        <w:tc>
          <w:tcPr>
            <w:tcW w:w="2410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Caída de objetos en manipulación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No manipular objetos con las manos sucias o impregnadas de sustancias deslizantes.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Asir firmemente los objetos con las palmas de las manos, no con las puntas de los dedos.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Asegurar que el recorrido a realizar está libre de obstáculos.</w:t>
            </w:r>
          </w:p>
        </w:tc>
      </w:tr>
      <w:tr w:rsidR="00472366" w:rsidRPr="008734F0" w:rsidTr="00EF7D90">
        <w:tc>
          <w:tcPr>
            <w:tcW w:w="2410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Incendios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Mantenerse informado/a de las medidas de actuación en caso de emergencia y/ó evacuación del centro de trabajo; personal designado, recorridos de evacuación, salida de emergencia, extintor más cercano, medidas de actuación en caso de incendio/ otra emergencia.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En caso de detectar un incendio, comuníquelo mediante pulsadores o directamente al personal responsable del centro. Nunca utilizar los ascensores en caso de incendio.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</w:p>
        </w:tc>
      </w:tr>
      <w:tr w:rsidR="00472366" w:rsidRPr="008734F0" w:rsidTr="00EF7D90">
        <w:tc>
          <w:tcPr>
            <w:tcW w:w="2410" w:type="dxa"/>
            <w:shd w:val="clear" w:color="auto" w:fill="DEEAF6"/>
          </w:tcPr>
          <w:p w:rsidR="00472366" w:rsidRPr="008734F0" w:rsidRDefault="00472366" w:rsidP="00EF7D90">
            <w:pPr>
              <w:widowControl/>
              <w:suppressLineNumbers/>
              <w:suppressAutoHyphens/>
              <w:jc w:val="center"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RIESGOS</w:t>
            </w:r>
          </w:p>
        </w:tc>
        <w:tc>
          <w:tcPr>
            <w:tcW w:w="6665" w:type="dxa"/>
            <w:shd w:val="clear" w:color="auto" w:fill="DEEAF6"/>
          </w:tcPr>
          <w:p w:rsidR="00472366" w:rsidRPr="008734F0" w:rsidRDefault="00472366" w:rsidP="00EF7D90">
            <w:pPr>
              <w:widowControl/>
              <w:suppressLineNumbers/>
              <w:suppressAutoHyphens/>
              <w:jc w:val="center"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MEDIDAS PREVENTIVAS</w:t>
            </w:r>
          </w:p>
        </w:tc>
      </w:tr>
      <w:tr w:rsidR="00472366" w:rsidRPr="008734F0" w:rsidTr="00EF7D90">
        <w:tc>
          <w:tcPr>
            <w:tcW w:w="2410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lastRenderedPageBreak/>
              <w:t>Sobreesfuerzos por manipulación manual de cargas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Evite la manipulación de cargas pesadas y/ó voluminosas. Solicite ayudas, mecánicas, o de otros/as compañeros/as.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En caso de manipulación manual de cargas, agacharse y levantarse doblando las rodillas, manteniendo la espalda recta. Asir la carga con las palmas de la mano, pegada al cuerpo.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Evite realizar giros ni inclinaciones pronunciadas. Es preferible empujar una carga que tirar de ella. Conservar buena visibilidad en el recorrido a realizar.</w:t>
            </w:r>
          </w:p>
        </w:tc>
      </w:tr>
      <w:tr w:rsidR="00472366" w:rsidRPr="008734F0" w:rsidTr="00EF7D90">
        <w:tc>
          <w:tcPr>
            <w:tcW w:w="2410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Fatiga postural , sedestación prolongada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( trabajo con PVD´S)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 w:rsidRPr="00B260F5">
              <w:rPr>
                <w:rFonts w:ascii="Arial Narrow" w:hAnsi="Arial Narrow" w:cs="Lucida Sans Unicode"/>
                <w:sz w:val="20"/>
                <w:u w:val="single"/>
                <w:lang w:val="es-ES_tradnl" w:eastAsia="ar-SA"/>
              </w:rPr>
              <w:t>Adecuado diseño del puesto de trabajo</w:t>
            </w: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: Ajuste la altura e inclinación de silla y mesa.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Sitúe pantalla y teclado de forma paralela a la línea de sus hombros. Ubique los materiales de forma que evite giros de tronco/cuello. En caso de consulta frecuente y por largo periodo de documentos, utilice un atril. La parte superior de la pantalla ha de quedar a la altura, o ligeramente, por debajo de los ojos.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Deje espacio delante del teclado que le permita apoyar las muñecas mientras teclea.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Los codos quedarán a la altura de la mesa, en una posición ligeramente abierta, (100º-110º). La muñeca debe estar alineada con el antebrazo, evitando desviaciones pronunciadas.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 w:rsidRPr="00B260F5">
              <w:rPr>
                <w:rFonts w:ascii="Arial Narrow" w:hAnsi="Arial Narrow" w:cs="Lucida Sans Unicode"/>
                <w:sz w:val="20"/>
                <w:u w:val="single"/>
                <w:lang w:val="es-ES_tradnl" w:eastAsia="ar-SA"/>
              </w:rPr>
              <w:t>Adopción de postura óptima ante el ordenador:</w:t>
            </w: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 xml:space="preserve"> La posición idónea de sedestación es aquella en la que su cadera forma un ángulo de unos 100º-120º. En todo caso, el respaldo se ajustará en su apoyo lumbar. 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La posición de la rodilla será de entre 100º y 130º.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 xml:space="preserve">Los pies descansarán en el suelo, en ángulo de 100º. 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En caso necesario, solicite y haga uso de reposapiés.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Mantenga la parte baja de la mesa libre de obstáculos y así favorecer la libertad de movimientos.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Realizar pausas para cambiar de postura y contrarrestar el estatismo postural.</w:t>
            </w:r>
          </w:p>
        </w:tc>
      </w:tr>
      <w:tr w:rsidR="00472366" w:rsidRPr="008734F0" w:rsidTr="00EF7D90">
        <w:tc>
          <w:tcPr>
            <w:tcW w:w="2410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 xml:space="preserve">Fatiga visual 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( trabajo con PVD´S)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Recomendable ubicar la pantalla en posición perpendicular respecto a las ventanas o luminarias. Evite focos directos de luz, delante o detrás de la misma.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 xml:space="preserve">Sitúe la pantalla a una distancia de 40 a 60 cms. hasta los ojos. Utilice los elementos de regulación de ésta para, en la medida de lo posible, para evitar deslumbramientos o reflejos. 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Alternar períodos de lectura en la pantalla,(distancia corta), con períodos de mirada a planos más lejanos, a fin de relajar la musculatura de los ojos.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Como orientación pueden realizarse pausas de 5 a 10 minutos cada 90 minutos de trabajo. Relajar la vista al finalizar la jornada.</w:t>
            </w:r>
          </w:p>
        </w:tc>
      </w:tr>
      <w:tr w:rsidR="00472366" w:rsidRPr="008734F0" w:rsidTr="00EF7D90">
        <w:tc>
          <w:tcPr>
            <w:tcW w:w="2410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 xml:space="preserve">Fatiga mental 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( trabajo con PVD´S)</w:t>
            </w:r>
          </w:p>
        </w:tc>
        <w:tc>
          <w:tcPr>
            <w:tcW w:w="6665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Organizar el tiempo de trabajo de manera efectiva, permitiendo realizar pausas.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Preferible varias pausas cortas que una única de mayor duración.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Alternar, en la medida de lo posible, las tareas, evitando la monotonía y repetitividad.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Ajustar la duración y frecuencia de las pausas para garantizar el descanso necesario y prevenir la fatiga.</w:t>
            </w:r>
          </w:p>
        </w:tc>
      </w:tr>
      <w:tr w:rsidR="00472366" w:rsidRPr="008734F0" w:rsidTr="00EF7D90">
        <w:tc>
          <w:tcPr>
            <w:tcW w:w="2410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Factores de Riesgo Psicosocial: (estrés, falta de motivación, relaciones conflictivas,..)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Planificar tareas en función del grado de prioridad.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Verifique y comunique la existencia de problemas o inquietudes, facilitando su solución.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Participe constructivamente en las reuniones de trabajo. Favorezca el trabajo en equipo.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Reciclaje y formación del personal en caso necesario, (cambios tecnológicos).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 xml:space="preserve">Siempre que sea posible, alterne tareas. Evite trabajar aislado. 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Se recomienda adoptar hábitos de vida saludables.</w:t>
            </w:r>
          </w:p>
        </w:tc>
      </w:tr>
      <w:tr w:rsidR="00472366" w:rsidRPr="008734F0" w:rsidTr="00EF7D90">
        <w:tc>
          <w:tcPr>
            <w:tcW w:w="2410" w:type="dxa"/>
            <w:tcBorders>
              <w:bottom w:val="single" w:sz="4" w:space="0" w:color="auto"/>
            </w:tcBorders>
          </w:tcPr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z w:val="20"/>
                <w:lang w:val="es-ES_tradnl" w:eastAsia="ar-SA"/>
              </w:rPr>
              <w:t>Riesgos derivados de desplazamientos: ( in itínere, misión, inter centros)</w:t>
            </w:r>
          </w:p>
        </w:tc>
        <w:tc>
          <w:tcPr>
            <w:tcW w:w="6665" w:type="dxa"/>
            <w:tcBorders>
              <w:bottom w:val="single" w:sz="4" w:space="0" w:color="auto"/>
            </w:tcBorders>
          </w:tcPr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En áreas de aparcamientos de vehículos, extremar la precaución, hacer uso de viales y accesos peatonales para circular.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Respetar las normas de seguridad vial establecidas para peatones y conductores de vehículos. Mantenerse informado del estado del tráfico.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Extremar la precaución en caso de situaciones climatológicas adversas y/ó tráfico denso.</w:t>
            </w:r>
          </w:p>
          <w:p w:rsidR="00472366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val="es-ES_tradnl" w:eastAsia="ar-SA"/>
              </w:rPr>
              <w:t>Mantenimiento óptimo de los vehículos de transporte utilizados.</w:t>
            </w:r>
          </w:p>
          <w:p w:rsidR="00472366" w:rsidRPr="008734F0" w:rsidRDefault="00472366" w:rsidP="00EF7D90">
            <w:pPr>
              <w:widowControl/>
              <w:suppressLineNumbers/>
              <w:suppressAutoHyphens/>
              <w:rPr>
                <w:rFonts w:ascii="Arial Narrow" w:hAnsi="Arial Narrow" w:cs="Lucida Sans Unicode"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z w:val="20"/>
                <w:lang w:eastAsia="ar-SA"/>
              </w:rPr>
              <w:t>Si conduces no utilices el móvil, y si vas a pie, párate en sitio seguro para consultarlo.</w:t>
            </w:r>
          </w:p>
        </w:tc>
      </w:tr>
      <w:tr w:rsidR="00377434" w:rsidRPr="008734F0" w:rsidTr="008129C7">
        <w:tc>
          <w:tcPr>
            <w:tcW w:w="2410" w:type="dxa"/>
            <w:shd w:val="clear" w:color="auto" w:fill="auto"/>
          </w:tcPr>
          <w:p w:rsidR="008129C7" w:rsidRPr="008734F0" w:rsidRDefault="00DC40B9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  <w:t>Exposición ambiental a agentes químicos</w:t>
            </w:r>
          </w:p>
        </w:tc>
        <w:tc>
          <w:tcPr>
            <w:tcW w:w="6665" w:type="dxa"/>
          </w:tcPr>
          <w:p w:rsidR="00F323DB" w:rsidRDefault="00DC40B9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Señalice siempre los envases con sus correspondientes pictogramas</w:t>
            </w:r>
            <w:r w:rsidR="003B6BE8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de peligro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y etiquetas.</w:t>
            </w:r>
          </w:p>
          <w:p w:rsidR="00DC40B9" w:rsidRDefault="00DC40B9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Disponga de las Fichas de Datos de Seguridad de todos los productos químicos que use</w:t>
            </w:r>
            <w:r w:rsidR="003B6BE8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e infórmese de las características de peligrosidad de los mismos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.</w:t>
            </w:r>
          </w:p>
          <w:p w:rsidR="00144477" w:rsidRDefault="00A917C6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lastRenderedPageBreak/>
              <w:t>Evite</w:t>
            </w:r>
            <w:r w:rsidR="00144477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lo</w:t>
            </w:r>
            <w:r w:rsidR="00144477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máximo posible 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el uso </w:t>
            </w:r>
            <w:r w:rsidR="00144477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de agentes cancerígenos y mutagénicos.</w:t>
            </w:r>
          </w:p>
          <w:p w:rsidR="00DC40B9" w:rsidRDefault="00DC40B9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Almacene siempre los envases en sus correspondientes armarios, evitando tener productos dispersos por las superficies de trabajo.</w:t>
            </w:r>
          </w:p>
          <w:p w:rsidR="00A917C6" w:rsidRDefault="00A917C6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Los productos tóxicos deben estar siempre bajo llave y separados del resto.</w:t>
            </w:r>
          </w:p>
          <w:p w:rsidR="00DC40B9" w:rsidRDefault="0053336A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Las operaciones de trasvase, medición de cantidades, mezcla, calentamineto, etc, de productos químicos </w:t>
            </w:r>
            <w:r w:rsidR="00DC40B9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deben realizarse siempre en la vitrina de gases.</w:t>
            </w:r>
          </w:p>
          <w:p w:rsidR="003B6BE8" w:rsidRDefault="003B6BE8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Procure siempre una adecuada renovación del aire del laboratorio. Si no dispone de ventilación general forzada, mantenga las vitrinas de gases encendidas.</w:t>
            </w:r>
          </w:p>
          <w:p w:rsidR="00A6364C" w:rsidRDefault="00DC40B9" w:rsidP="00A6364C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En el caso de que exista</w:t>
            </w:r>
            <w:r w:rsidR="002A63F7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n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concentraciones residuales </w:t>
            </w:r>
            <w:r w:rsidR="002A63F7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de agentes químicos 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en el ambiente</w:t>
            </w:r>
            <w:r w:rsidR="003B6BE8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durante una tarea determinada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, utilice</w:t>
            </w:r>
            <w:r w:rsidR="002A63F7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protección respiratoria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certificada para el riesgo específico en cuestión.</w:t>
            </w:r>
          </w:p>
          <w:p w:rsidR="00726AA5" w:rsidRPr="00726AA5" w:rsidRDefault="00726AA5" w:rsidP="00726AA5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eastAsia="ar-SA"/>
              </w:rPr>
            </w:pPr>
            <w:r w:rsidRPr="00726AA5">
              <w:rPr>
                <w:rFonts w:ascii="Arial Narrow" w:hAnsi="Arial Narrow" w:cs="Lucida Sans Unicode"/>
                <w:snapToGrid/>
                <w:sz w:val="20"/>
                <w:lang w:eastAsia="ar-SA"/>
              </w:rPr>
              <w:t>Utiliza sólo material absorbente para recoger o contener el derr</w:t>
            </w:r>
            <w:r>
              <w:rPr>
                <w:rFonts w:ascii="Arial Narrow" w:hAnsi="Arial Narrow" w:cs="Lucida Sans Unicode"/>
                <w:snapToGrid/>
                <w:sz w:val="20"/>
                <w:lang w:eastAsia="ar-SA"/>
              </w:rPr>
              <w:t>ame. Una vez recogido, elimínelo</w:t>
            </w:r>
            <w:r w:rsidRPr="00726AA5">
              <w:rPr>
                <w:rFonts w:ascii="Arial Narrow" w:hAnsi="Arial Narrow" w:cs="Lucida Sans Unicode"/>
                <w:snapToGrid/>
                <w:sz w:val="20"/>
                <w:lang w:eastAsia="ar-SA"/>
              </w:rPr>
              <w:t xml:space="preserve"> como residuo peligroso. </w:t>
            </w:r>
          </w:p>
          <w:p w:rsidR="00726AA5" w:rsidRDefault="00726AA5" w:rsidP="00726AA5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726AA5">
              <w:rPr>
                <w:rFonts w:ascii="Arial Narrow" w:hAnsi="Arial Narrow" w:cs="Lucida Sans Unicode"/>
                <w:snapToGrid/>
                <w:sz w:val="20"/>
                <w:lang w:eastAsia="ar-SA"/>
              </w:rPr>
              <w:t>El material absorbente “Kit de Derrame” está disponible en las proximidades de tu laboratorio: Infórmate.</w:t>
            </w:r>
          </w:p>
          <w:p w:rsidR="00A6364C" w:rsidRDefault="00A6364C" w:rsidP="00A6364C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eastAsia="ar-SA"/>
              </w:rPr>
            </w:pPr>
            <w:r w:rsidRPr="00A6364C">
              <w:rPr>
                <w:rFonts w:ascii="Arial Narrow" w:hAnsi="Arial Narrow" w:cs="Lucida Sans Unicode"/>
                <w:snapToGrid/>
                <w:sz w:val="20"/>
                <w:lang w:eastAsia="ar-SA"/>
              </w:rPr>
              <w:t>No comas, ni bebas, ni mastiques chicle.</w:t>
            </w:r>
          </w:p>
          <w:p w:rsidR="00DC40B9" w:rsidRPr="008734F0" w:rsidRDefault="00A6364C" w:rsidP="00A6364C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A6364C">
              <w:rPr>
                <w:rFonts w:ascii="Arial Narrow" w:hAnsi="Arial Narrow" w:cs="Lucida Sans Unicode"/>
                <w:snapToGrid/>
                <w:sz w:val="20"/>
                <w:lang w:eastAsia="ar-SA"/>
              </w:rPr>
              <w:t>Nunca inhales directamente de un recipiente.</w:t>
            </w:r>
          </w:p>
        </w:tc>
      </w:tr>
      <w:tr w:rsidR="008129C7" w:rsidRPr="008734F0" w:rsidTr="008129C7">
        <w:tc>
          <w:tcPr>
            <w:tcW w:w="2410" w:type="dxa"/>
            <w:shd w:val="clear" w:color="auto" w:fill="auto"/>
          </w:tcPr>
          <w:p w:rsidR="008129C7" w:rsidRDefault="008129C7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</w:p>
          <w:p w:rsidR="008129C7" w:rsidRDefault="00DC40B9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  <w:t>Riesgo de proyección de sustancias peligrosas</w:t>
            </w:r>
          </w:p>
          <w:p w:rsidR="008129C7" w:rsidRPr="008734F0" w:rsidRDefault="008129C7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8129C7" w:rsidRDefault="00DC40B9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DC40B9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Las operaciones de trasvase deben realizarse siempre en la vitrina de gases.</w:t>
            </w:r>
          </w:p>
          <w:p w:rsidR="00C70F6F" w:rsidRDefault="00C70F6F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Siempre que sea posible utilice medios mecánicos para la medición y trasvase de sustancias químicas.</w:t>
            </w:r>
          </w:p>
          <w:p w:rsidR="00DC40B9" w:rsidRDefault="00DC40B9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Los procesos de calentamiento</w:t>
            </w:r>
            <w:r w:rsidR="003B6BE8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y</w:t>
            </w:r>
            <w:r w:rsidR="00C70F6F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/o</w:t>
            </w:r>
            <w:r w:rsidR="003B6BE8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con sobrepresión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han de realizarse siempre en vitrina de gases y de manera controlada.</w:t>
            </w:r>
          </w:p>
          <w:p w:rsidR="00DC40B9" w:rsidRDefault="00DC40B9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Considere la reactividad de las sustancias antes de su mezcla.</w:t>
            </w:r>
          </w:p>
          <w:p w:rsidR="00DC40B9" w:rsidRDefault="00DC40B9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Utilice </w:t>
            </w:r>
            <w:r w:rsidR="00C70F6F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protección ocular 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durante la manipulación de sustancias químicas.</w:t>
            </w:r>
          </w:p>
          <w:p w:rsidR="00DC40B9" w:rsidRPr="008734F0" w:rsidRDefault="00DC40B9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</w:p>
        </w:tc>
      </w:tr>
      <w:tr w:rsidR="008129C7" w:rsidRPr="008734F0" w:rsidTr="008129C7">
        <w:tc>
          <w:tcPr>
            <w:tcW w:w="2410" w:type="dxa"/>
            <w:shd w:val="clear" w:color="auto" w:fill="auto"/>
          </w:tcPr>
          <w:p w:rsidR="008129C7" w:rsidRDefault="008129C7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</w:p>
          <w:p w:rsidR="00DC40B9" w:rsidRDefault="00DC40B9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  <w:t>Riesgo de Contacto dérmico con sustancias peligrosas</w:t>
            </w:r>
          </w:p>
          <w:p w:rsidR="008129C7" w:rsidRDefault="008129C7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</w:p>
          <w:p w:rsidR="008129C7" w:rsidRPr="008734F0" w:rsidRDefault="008129C7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DC40B9" w:rsidRDefault="00DC40B9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Evite el contacto directo con las manos </w:t>
            </w:r>
            <w:r w:rsidR="003B6BE8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y piel 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de cualquier agente químico peligroso.</w:t>
            </w:r>
          </w:p>
          <w:p w:rsidR="00726AA5" w:rsidRDefault="00A6364C" w:rsidP="00726AA5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/>
                <w:snapToGrid/>
                <w:sz w:val="20"/>
                <w:lang w:eastAsia="en-US"/>
              </w:rPr>
            </w:pPr>
            <w:r w:rsidRPr="00A6364C">
              <w:rPr>
                <w:rFonts w:ascii="Arial Narrow" w:hAnsi="Arial Narrow" w:cs="Lucida Sans Unicode"/>
                <w:snapToGrid/>
                <w:sz w:val="20"/>
                <w:lang w:eastAsia="ar-SA"/>
              </w:rPr>
              <w:t>No deben emplearse frigoríficos de tipo doméstico para el almacenamiento de productos químicos ni guardar alimentos ni bebidas en los frigoríficos destinados a productos químicos.</w:t>
            </w:r>
          </w:p>
          <w:p w:rsidR="00726AA5" w:rsidRPr="00726AA5" w:rsidRDefault="00726AA5" w:rsidP="00726AA5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eastAsia="ar-SA"/>
              </w:rPr>
            </w:pPr>
            <w:r w:rsidRPr="00726AA5">
              <w:rPr>
                <w:rFonts w:ascii="Arial Narrow" w:hAnsi="Arial Narrow" w:cs="Lucida Sans Unicode"/>
                <w:snapToGrid/>
                <w:sz w:val="20"/>
                <w:lang w:eastAsia="ar-SA"/>
              </w:rPr>
              <w:t>Está prohibido pipetear reactivos con la boca.</w:t>
            </w:r>
          </w:p>
          <w:p w:rsidR="00DC40B9" w:rsidRDefault="00DC40B9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Utilice Guantes apropiados contra riesgo químico según la sustancia manipulada.</w:t>
            </w:r>
          </w:p>
          <w:p w:rsidR="003B6BE8" w:rsidRDefault="003B6BE8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Utilice bata de trabajo, de manga larga y convenientemente abotonada.</w:t>
            </w:r>
          </w:p>
          <w:p w:rsidR="003B6BE8" w:rsidRDefault="003B6BE8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Utilice calzado cerrado.</w:t>
            </w:r>
          </w:p>
          <w:p w:rsidR="003B6BE8" w:rsidRPr="008734F0" w:rsidRDefault="003B6BE8" w:rsidP="0053336A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Mantenga las superficies de trabajo limpias y ordenadas.</w:t>
            </w:r>
          </w:p>
        </w:tc>
      </w:tr>
      <w:tr w:rsidR="008129C7" w:rsidRPr="008734F0" w:rsidTr="008129C7">
        <w:tc>
          <w:tcPr>
            <w:tcW w:w="2410" w:type="dxa"/>
            <w:shd w:val="clear" w:color="auto" w:fill="auto"/>
          </w:tcPr>
          <w:p w:rsidR="008129C7" w:rsidRDefault="008129C7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</w:p>
          <w:p w:rsidR="008129C7" w:rsidRDefault="003B6BE8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  <w:t>Riesgo de incendio y explosión</w:t>
            </w:r>
          </w:p>
          <w:p w:rsidR="008129C7" w:rsidRPr="008734F0" w:rsidRDefault="008129C7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3B6BE8" w:rsidRPr="003B6BE8" w:rsidRDefault="003B6BE8" w:rsidP="00726AA5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3B6BE8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Las operaciones de trasvase deben realizarse siempre en la vitrina de gases.</w:t>
            </w:r>
          </w:p>
          <w:p w:rsidR="003B6BE8" w:rsidRPr="003B6BE8" w:rsidRDefault="003B6BE8" w:rsidP="00726AA5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3B6BE8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Los procesos de calentamiento y con sobrepresión han de realizarse siempre en vitrina de gases y de manera controlada.</w:t>
            </w:r>
          </w:p>
          <w:p w:rsidR="008129C7" w:rsidRDefault="003B6BE8" w:rsidP="00726AA5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3B6BE8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Considere la reactividad de las sustancias antes de su mezcla.</w:t>
            </w:r>
          </w:p>
          <w:p w:rsidR="003B6BE8" w:rsidRDefault="003B6BE8" w:rsidP="00726AA5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Las sustancias inflamables han de almacenarse en armarios de seguridad protegidos, separadas del resto de sustancias.</w:t>
            </w:r>
          </w:p>
          <w:p w:rsidR="003B6BE8" w:rsidRPr="008734F0" w:rsidRDefault="002A63F7" w:rsidP="00726AA5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Las</w:t>
            </w:r>
            <w:r w:rsidR="003B6BE8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operaciones con llama viva (mecheros de alcohol y bunsen) 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siempre estarán bajo</w:t>
            </w:r>
            <w:r w:rsidR="003B6BE8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la </w:t>
            </w:r>
            <w:r w:rsidR="003B6BE8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supervisión directa</w:t>
            </w: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del personal.</w:t>
            </w:r>
          </w:p>
        </w:tc>
      </w:tr>
      <w:tr w:rsidR="008129C7" w:rsidRPr="008734F0" w:rsidTr="008129C7">
        <w:tc>
          <w:tcPr>
            <w:tcW w:w="2410" w:type="dxa"/>
            <w:shd w:val="clear" w:color="auto" w:fill="auto"/>
          </w:tcPr>
          <w:p w:rsidR="008129C7" w:rsidRDefault="002A63F7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  <w:t>Riesgo de cortes con objetos punzantes</w:t>
            </w:r>
          </w:p>
          <w:p w:rsidR="008129C7" w:rsidRDefault="008129C7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</w:p>
          <w:p w:rsidR="008129C7" w:rsidRPr="008734F0" w:rsidRDefault="008129C7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472366" w:rsidRPr="00472366" w:rsidRDefault="00472366" w:rsidP="00472366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472366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Revise diariamente el vidrio que va a utilizar. Deseche aquel que observe en mal estado.</w:t>
            </w:r>
          </w:p>
          <w:p w:rsidR="00472366" w:rsidRPr="00472366" w:rsidRDefault="00472366" w:rsidP="00472366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472366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Utilice escobillas y guantes apropiados durante las operaciones de lavado de vidrio.</w:t>
            </w:r>
          </w:p>
          <w:p w:rsidR="00472366" w:rsidRPr="00472366" w:rsidRDefault="00472366" w:rsidP="00472366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472366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Nunca fuerce el vidrio, p.ej. durante su limpieza.</w:t>
            </w:r>
          </w:p>
          <w:p w:rsidR="00472366" w:rsidRPr="00472366" w:rsidRDefault="00472366" w:rsidP="00472366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472366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En el caso de uso de jeringuillas, nunca reencapsule la aguja o hágalo sin sujetar el tapón con la mano.</w:t>
            </w:r>
          </w:p>
          <w:p w:rsidR="00472366" w:rsidRPr="00472366" w:rsidRDefault="00472366" w:rsidP="00472366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472366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Utilice los recipientes adecuados para desechar el vidrio roto y objetos punzantes.</w:t>
            </w:r>
          </w:p>
          <w:p w:rsidR="00472366" w:rsidRPr="00472366" w:rsidRDefault="00472366" w:rsidP="00472366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472366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Utilizar los elementos cortantes y punzantes, (guillotinas, tijeras, cúter, saca grapas, ..) según su uso previsto. Evitar colocar la mano en la trayectoria del corte.</w:t>
            </w:r>
          </w:p>
          <w:p w:rsidR="00472366" w:rsidRPr="00472366" w:rsidRDefault="00472366" w:rsidP="00472366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472366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Guardar estos utensilios en fundas o lugar protegido. Mantener en buen estado.</w:t>
            </w:r>
          </w:p>
          <w:p w:rsidR="002A63F7" w:rsidRPr="008734F0" w:rsidRDefault="00472366" w:rsidP="00472366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472366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Extremar la precaución en la manipulación de papel nuevo (aristas  cortantes),</w:t>
            </w:r>
          </w:p>
        </w:tc>
      </w:tr>
      <w:tr w:rsidR="008129C7" w:rsidRPr="003F0984" w:rsidTr="008129C7">
        <w:tc>
          <w:tcPr>
            <w:tcW w:w="2410" w:type="dxa"/>
            <w:shd w:val="clear" w:color="auto" w:fill="auto"/>
          </w:tcPr>
          <w:p w:rsidR="008129C7" w:rsidRDefault="00A6364C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  <w:t>Medidas generales de prevención</w:t>
            </w:r>
          </w:p>
          <w:p w:rsidR="008129C7" w:rsidRDefault="008129C7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</w:p>
          <w:p w:rsidR="008129C7" w:rsidRPr="008734F0" w:rsidRDefault="008129C7" w:rsidP="008734F0">
            <w:pPr>
              <w:widowControl/>
              <w:suppressLineNumbers/>
              <w:suppressAutoHyphens/>
              <w:rPr>
                <w:rFonts w:ascii="Arial Narrow" w:hAnsi="Arial Narrow" w:cs="Lucida Sans Unicode"/>
                <w:b/>
                <w:bCs/>
                <w:snapToGrid/>
                <w:sz w:val="20"/>
                <w:lang w:val="es-ES_tradnl" w:eastAsia="ar-SA"/>
              </w:rPr>
            </w:pPr>
          </w:p>
        </w:tc>
        <w:tc>
          <w:tcPr>
            <w:tcW w:w="6665" w:type="dxa"/>
          </w:tcPr>
          <w:p w:rsidR="00A6364C" w:rsidRPr="00A6364C" w:rsidRDefault="00A6364C" w:rsidP="00726AA5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A6364C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lastRenderedPageBreak/>
              <w:t>El personal recibirá una formación apropiada sobre seguridad en el laboratorio. Al</w:t>
            </w:r>
            <w:r w:rsidR="00726AA5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</w:t>
            </w:r>
            <w:r w:rsidRPr="00A6364C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personal se le informará sobre la existencia de riesgos especiales, se le pedirá que</w:t>
            </w:r>
            <w:r w:rsidR="00726AA5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</w:t>
            </w:r>
            <w:r w:rsidRPr="00A6364C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lea y observe las instrucciones sobre las prácticas y los procedimientos</w:t>
            </w:r>
            <w:r w:rsidR="00726AA5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</w:t>
            </w:r>
            <w:r w:rsidRPr="00A6364C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establecidos.</w:t>
            </w:r>
          </w:p>
          <w:p w:rsidR="00726AA5" w:rsidRDefault="00A6364C" w:rsidP="00726AA5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A6364C">
              <w:rPr>
                <w:rFonts w:ascii="Arial Narrow" w:hAnsi="Arial Narrow" w:cs="Arial Narrow"/>
                <w:snapToGrid/>
                <w:sz w:val="20"/>
                <w:lang w:val="es-ES_tradnl" w:eastAsia="ar-SA"/>
              </w:rPr>
              <w:lastRenderedPageBreak/>
              <w:t>􀂾</w:t>
            </w:r>
            <w:r w:rsidRPr="00A6364C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Adoptar un manual de seguridad o de operaciones en el que se identifiquen los</w:t>
            </w:r>
            <w:r w:rsidR="00726AA5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</w:t>
            </w:r>
            <w:r w:rsidRPr="00A6364C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riesgos actuales o potenciales indicándose las prácticas o procedimientos</w:t>
            </w:r>
            <w:r w:rsidR="00726AA5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</w:t>
            </w:r>
            <w:r w:rsidRPr="00A6364C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adecuados para reducir al mínimo o eliminar tales riesgos; así como las pautas a</w:t>
            </w:r>
            <w:r w:rsidR="00726AA5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</w:t>
            </w:r>
            <w:r w:rsidRPr="00A6364C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seguir en caso de un incidente.</w:t>
            </w:r>
          </w:p>
          <w:p w:rsidR="008129C7" w:rsidRDefault="00A6364C" w:rsidP="00726AA5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 w:rsidRPr="00A6364C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Información adecuada a los trabajadores cada vez que se introduzcan nuevos</w:t>
            </w:r>
            <w:r w:rsidR="00726AA5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 xml:space="preserve"> </w:t>
            </w:r>
            <w:r w:rsidRPr="00A6364C"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riesgos.</w:t>
            </w:r>
          </w:p>
          <w:p w:rsidR="00726AA5" w:rsidRPr="008734F0" w:rsidRDefault="003F0984" w:rsidP="003F0984">
            <w:pPr>
              <w:widowControl/>
              <w:suppressLineNumbers/>
              <w:suppressAutoHyphens/>
              <w:jc w:val="both"/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</w:pPr>
            <w:r>
              <w:rPr>
                <w:rFonts w:ascii="Arial Narrow" w:hAnsi="Arial Narrow" w:cs="Lucida Sans Unicode"/>
                <w:snapToGrid/>
                <w:sz w:val="20"/>
                <w:lang w:val="es-ES_tradnl" w:eastAsia="ar-SA"/>
              </w:rPr>
              <w:t>Los trabajos especiales y fuera de la jornada laboral deberán siempre ser comunicados al responsable de los mismos. Evite trabajar solo/a.</w:t>
            </w:r>
          </w:p>
        </w:tc>
      </w:tr>
    </w:tbl>
    <w:p w:rsidR="00121E4B" w:rsidRPr="00121E4B" w:rsidRDefault="00121E4B" w:rsidP="003965BC">
      <w:pPr>
        <w:tabs>
          <w:tab w:val="left" w:pos="5670"/>
        </w:tabs>
        <w:rPr>
          <w:rFonts w:ascii="Times New Roman" w:hAnsi="Times New Roman"/>
        </w:rPr>
      </w:pPr>
    </w:p>
    <w:sectPr w:rsidR="00121E4B" w:rsidRPr="00121E4B" w:rsidSect="00A37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1808" w:right="1274" w:bottom="993" w:left="1418" w:header="568" w:footer="33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4B" w:rsidRDefault="0012174B">
      <w:pPr>
        <w:spacing w:line="20" w:lineRule="exact"/>
      </w:pPr>
    </w:p>
  </w:endnote>
  <w:endnote w:type="continuationSeparator" w:id="0">
    <w:p w:rsidR="0012174B" w:rsidRDefault="0012174B">
      <w:r>
        <w:t xml:space="preserve"> </w:t>
      </w:r>
    </w:p>
  </w:endnote>
  <w:endnote w:type="continuationNotice" w:id="1">
    <w:p w:rsidR="0012174B" w:rsidRDefault="0012174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AA" w:rsidRDefault="00C412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86" w:rsidRDefault="00C412AA" w:rsidP="00A37556">
    <w:pPr>
      <w:pStyle w:val="Piedepgina"/>
      <w:jc w:val="center"/>
    </w:pPr>
    <w:r>
      <w:rPr>
        <w:rFonts w:ascii="Tahoma" w:hAnsi="Tahoma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-45720</wp:posOffset>
              </wp:positionV>
              <wp:extent cx="704088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87363" id="Line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45pt,-3.6pt" to="490.9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gBGQIAADM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" o:allowincell="f"/>
          </w:pict>
        </mc:Fallback>
      </mc:AlternateContent>
    </w:r>
    <w:r w:rsidR="006D0086" w:rsidRPr="00AD0476">
      <w:rPr>
        <w:rFonts w:ascii="Times New Roman" w:hAnsi="Times New Roman"/>
        <w:sz w:val="16"/>
        <w:szCs w:val="16"/>
        <w:lang w:val="es-ES_tradnl"/>
      </w:rPr>
      <w:t xml:space="preserve">Hospital Real – Cuesta del Hospicio s/n </w:t>
    </w:r>
    <w:r w:rsidR="006D0086" w:rsidRPr="00AD0476">
      <w:rPr>
        <w:rFonts w:ascii="Times New Roman" w:hAnsi="Times New Roman"/>
        <w:sz w:val="16"/>
        <w:szCs w:val="16"/>
        <w:lang w:val="es-ES_tradnl"/>
      </w:rPr>
      <w:sym w:font="Symbol" w:char="F0B7"/>
    </w:r>
    <w:r w:rsidR="006D0086" w:rsidRPr="00AD0476">
      <w:rPr>
        <w:rFonts w:ascii="Times New Roman" w:hAnsi="Times New Roman"/>
        <w:sz w:val="16"/>
        <w:szCs w:val="16"/>
        <w:lang w:val="es-ES_tradnl"/>
      </w:rPr>
      <w:t xml:space="preserve"> 18071 GRANADA </w:t>
    </w:r>
    <w:r w:rsidR="006D0086" w:rsidRPr="00AD0476">
      <w:rPr>
        <w:rFonts w:ascii="Times New Roman" w:hAnsi="Times New Roman"/>
        <w:sz w:val="16"/>
        <w:szCs w:val="16"/>
        <w:lang w:val="es-ES_tradnl"/>
      </w:rPr>
      <w:sym w:font="Symbol" w:char="F0B7"/>
    </w:r>
    <w:r w:rsidR="006D0086" w:rsidRPr="00AD0476">
      <w:rPr>
        <w:rFonts w:ascii="Times New Roman" w:hAnsi="Times New Roman"/>
        <w:b/>
        <w:sz w:val="16"/>
        <w:szCs w:val="16"/>
        <w:lang w:val="es-ES_tradnl"/>
      </w:rPr>
      <w:t xml:space="preserve"> </w:t>
    </w:r>
    <w:r w:rsidR="003A79C3">
      <w:rPr>
        <w:rFonts w:ascii="Times New Roman" w:hAnsi="Times New Roman"/>
        <w:sz w:val="16"/>
        <w:szCs w:val="16"/>
        <w:lang w:val="es-ES_tradnl"/>
      </w:rPr>
      <w:t>Telf</w:t>
    </w:r>
    <w:r w:rsidR="006D0086" w:rsidRPr="00AD0476">
      <w:rPr>
        <w:rFonts w:ascii="Times New Roman" w:hAnsi="Times New Roman"/>
        <w:sz w:val="16"/>
        <w:szCs w:val="16"/>
        <w:lang w:val="es-ES_tradnl"/>
      </w:rPr>
      <w:t>.: 958 243069/24</w:t>
    </w:r>
    <w:r w:rsidR="006D0086">
      <w:rPr>
        <w:rFonts w:ascii="Times New Roman" w:hAnsi="Times New Roman"/>
        <w:sz w:val="16"/>
        <w:szCs w:val="16"/>
        <w:lang w:val="es-ES_tradnl"/>
      </w:rPr>
      <w:t>8013</w:t>
    </w:r>
    <w:r w:rsidR="006D0086" w:rsidRPr="00AD0476">
      <w:rPr>
        <w:rFonts w:ascii="Times New Roman" w:hAnsi="Times New Roman"/>
        <w:sz w:val="16"/>
        <w:szCs w:val="16"/>
        <w:lang w:val="es-ES_tradnl"/>
      </w:rPr>
      <w:t xml:space="preserve"> </w:t>
    </w:r>
    <w:r w:rsidR="006D0086" w:rsidRPr="00AD0476">
      <w:rPr>
        <w:rFonts w:ascii="Times New Roman" w:hAnsi="Times New Roman"/>
        <w:sz w:val="16"/>
        <w:szCs w:val="16"/>
        <w:lang w:val="es-ES_tradnl"/>
      </w:rPr>
      <w:sym w:font="Symbol" w:char="F0B7"/>
    </w:r>
    <w:r w:rsidR="006D0086" w:rsidRPr="00AD0476">
      <w:rPr>
        <w:rFonts w:ascii="Times New Roman" w:hAnsi="Times New Roman"/>
        <w:sz w:val="16"/>
        <w:szCs w:val="16"/>
        <w:lang w:val="es-ES_tradnl"/>
      </w:rPr>
      <w:t xml:space="preserve"> Fax 958 243034</w:t>
    </w:r>
    <w:r w:rsidR="006D0086">
      <w:rPr>
        <w:rFonts w:ascii="Times New Roman" w:hAnsi="Times New Roman"/>
        <w:sz w:val="16"/>
        <w:szCs w:val="16"/>
        <w:lang w:val="es-ES_tradnl"/>
      </w:rPr>
      <w:t xml:space="preserve">, e-mail: </w:t>
    </w:r>
    <w:hyperlink r:id="rId1" w:history="1">
      <w:r w:rsidR="004E4F0B" w:rsidRPr="001A3561">
        <w:rPr>
          <w:rStyle w:val="Hipervnculo"/>
          <w:rFonts w:ascii="Times New Roman" w:hAnsi="Times New Roman"/>
          <w:sz w:val="16"/>
          <w:szCs w:val="16"/>
          <w:lang w:val="es-ES_tradnl"/>
        </w:rPr>
        <w:t>ssprl@ugr.es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AA" w:rsidRDefault="00C412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4B" w:rsidRDefault="0012174B">
      <w:r>
        <w:separator/>
      </w:r>
    </w:p>
  </w:footnote>
  <w:footnote w:type="continuationSeparator" w:id="0">
    <w:p w:rsidR="0012174B" w:rsidRDefault="00121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AA" w:rsidRDefault="00C412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86" w:rsidRDefault="00C412AA" w:rsidP="00892DFE">
    <w:pPr>
      <w:pStyle w:val="Encabezado"/>
      <w:tabs>
        <w:tab w:val="clear" w:pos="4252"/>
        <w:tab w:val="clear" w:pos="8504"/>
      </w:tabs>
      <w:ind w:left="-709" w:right="-142"/>
      <w:jc w:val="right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390140" cy="695325"/>
          <wp:effectExtent l="0" t="0" r="0" b="9525"/>
          <wp:wrapSquare wrapText="bothSides"/>
          <wp:docPr id="14" name="Imagen 14" descr="D:\Pictures\logos y escudos\identidad_visual_ugr2016\escudo_ugr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:\Pictures\logos y escudos\identidad_visual_ugr2016\escudo_ugr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37556">
      <w:rPr>
        <w:rFonts w:ascii="Times New Roman" w:hAnsi="Times New Roman"/>
        <w:szCs w:val="24"/>
      </w:rPr>
      <w:t xml:space="preserve">                              </w:t>
    </w:r>
    <w:r w:rsidRPr="00815243">
      <w:rPr>
        <w:rFonts w:ascii="Times New Roman" w:hAnsi="Times New Roman"/>
        <w:noProof/>
        <w:szCs w:val="24"/>
      </w:rPr>
      <w:drawing>
        <wp:inline distT="0" distB="0" distL="0" distR="0">
          <wp:extent cx="2507615" cy="549910"/>
          <wp:effectExtent l="0" t="0" r="6985" b="2540"/>
          <wp:docPr id="1" name="Imagen 1" descr="Logo SSP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SPR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1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AA" w:rsidRDefault="00C412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07B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AF2219"/>
    <w:multiLevelType w:val="hybridMultilevel"/>
    <w:tmpl w:val="01987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C50E54"/>
    <w:multiLevelType w:val="singleLevel"/>
    <w:tmpl w:val="43F450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3CCB73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432B4A"/>
    <w:multiLevelType w:val="hybridMultilevel"/>
    <w:tmpl w:val="8110A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ctiveWritingStyle w:appName="MSWord" w:lang="es-ES_tradnl" w:vendorID="9" w:dllVersion="512" w:checkStyle="1"/>
  <w:activeWritingStyle w:appName="MSWord" w:lang="es-ES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F8"/>
    <w:rsid w:val="00063073"/>
    <w:rsid w:val="00077840"/>
    <w:rsid w:val="000839CD"/>
    <w:rsid w:val="000929E6"/>
    <w:rsid w:val="00095E70"/>
    <w:rsid w:val="000A7CFD"/>
    <w:rsid w:val="000C2C8F"/>
    <w:rsid w:val="000D49ED"/>
    <w:rsid w:val="000F410E"/>
    <w:rsid w:val="00105594"/>
    <w:rsid w:val="0012174B"/>
    <w:rsid w:val="00121E4B"/>
    <w:rsid w:val="00125A3A"/>
    <w:rsid w:val="00144477"/>
    <w:rsid w:val="001679CB"/>
    <w:rsid w:val="001713ED"/>
    <w:rsid w:val="001A0556"/>
    <w:rsid w:val="001B7ACB"/>
    <w:rsid w:val="001F269F"/>
    <w:rsid w:val="001F5E37"/>
    <w:rsid w:val="002208FA"/>
    <w:rsid w:val="00235A6F"/>
    <w:rsid w:val="002A63F7"/>
    <w:rsid w:val="002C1985"/>
    <w:rsid w:val="002D0ED4"/>
    <w:rsid w:val="002D5A60"/>
    <w:rsid w:val="003111F4"/>
    <w:rsid w:val="003123A8"/>
    <w:rsid w:val="003242D6"/>
    <w:rsid w:val="00334584"/>
    <w:rsid w:val="003503B9"/>
    <w:rsid w:val="003573CC"/>
    <w:rsid w:val="00375651"/>
    <w:rsid w:val="00375A12"/>
    <w:rsid w:val="00377434"/>
    <w:rsid w:val="003803D2"/>
    <w:rsid w:val="0039388D"/>
    <w:rsid w:val="003965BC"/>
    <w:rsid w:val="003A79C3"/>
    <w:rsid w:val="003B6BE8"/>
    <w:rsid w:val="003D081B"/>
    <w:rsid w:val="003F0984"/>
    <w:rsid w:val="0040007E"/>
    <w:rsid w:val="004101E6"/>
    <w:rsid w:val="00410701"/>
    <w:rsid w:val="00411FF9"/>
    <w:rsid w:val="00472366"/>
    <w:rsid w:val="00487653"/>
    <w:rsid w:val="004B4632"/>
    <w:rsid w:val="004C4B8D"/>
    <w:rsid w:val="004E4F0B"/>
    <w:rsid w:val="00513008"/>
    <w:rsid w:val="00514A85"/>
    <w:rsid w:val="0052577B"/>
    <w:rsid w:val="0053336A"/>
    <w:rsid w:val="0056793A"/>
    <w:rsid w:val="0058186F"/>
    <w:rsid w:val="00581E60"/>
    <w:rsid w:val="005C3A93"/>
    <w:rsid w:val="00605D2A"/>
    <w:rsid w:val="00656A42"/>
    <w:rsid w:val="00687FAA"/>
    <w:rsid w:val="006B3343"/>
    <w:rsid w:val="006B7072"/>
    <w:rsid w:val="006C6C10"/>
    <w:rsid w:val="006D0086"/>
    <w:rsid w:val="006D6349"/>
    <w:rsid w:val="006E1E1A"/>
    <w:rsid w:val="00701A62"/>
    <w:rsid w:val="00705F0D"/>
    <w:rsid w:val="00714B05"/>
    <w:rsid w:val="00726AA5"/>
    <w:rsid w:val="00757757"/>
    <w:rsid w:val="00777B12"/>
    <w:rsid w:val="007B0A00"/>
    <w:rsid w:val="007B0E49"/>
    <w:rsid w:val="007E2E6B"/>
    <w:rsid w:val="00802BD9"/>
    <w:rsid w:val="008129C7"/>
    <w:rsid w:val="0084199D"/>
    <w:rsid w:val="008734F0"/>
    <w:rsid w:val="00873B59"/>
    <w:rsid w:val="00892DFE"/>
    <w:rsid w:val="0089743F"/>
    <w:rsid w:val="008A44B7"/>
    <w:rsid w:val="008A4FC7"/>
    <w:rsid w:val="008E44FD"/>
    <w:rsid w:val="009037E6"/>
    <w:rsid w:val="0091118F"/>
    <w:rsid w:val="009F7954"/>
    <w:rsid w:val="00A05A16"/>
    <w:rsid w:val="00A20875"/>
    <w:rsid w:val="00A24456"/>
    <w:rsid w:val="00A30BAC"/>
    <w:rsid w:val="00A37556"/>
    <w:rsid w:val="00A376CF"/>
    <w:rsid w:val="00A6364C"/>
    <w:rsid w:val="00A74195"/>
    <w:rsid w:val="00A84C1A"/>
    <w:rsid w:val="00A917C6"/>
    <w:rsid w:val="00AA1129"/>
    <w:rsid w:val="00AB26BC"/>
    <w:rsid w:val="00AD05EB"/>
    <w:rsid w:val="00B11211"/>
    <w:rsid w:val="00B41FC0"/>
    <w:rsid w:val="00B57A6B"/>
    <w:rsid w:val="00B7139E"/>
    <w:rsid w:val="00B752A5"/>
    <w:rsid w:val="00BA1914"/>
    <w:rsid w:val="00C412AA"/>
    <w:rsid w:val="00C70F6F"/>
    <w:rsid w:val="00C85EF8"/>
    <w:rsid w:val="00C93DA4"/>
    <w:rsid w:val="00C95B55"/>
    <w:rsid w:val="00C96CA6"/>
    <w:rsid w:val="00CA757B"/>
    <w:rsid w:val="00CC3B4D"/>
    <w:rsid w:val="00CD469F"/>
    <w:rsid w:val="00D70B99"/>
    <w:rsid w:val="00D86703"/>
    <w:rsid w:val="00D96CE7"/>
    <w:rsid w:val="00DA61E1"/>
    <w:rsid w:val="00DB2187"/>
    <w:rsid w:val="00DC40B9"/>
    <w:rsid w:val="00DD2D02"/>
    <w:rsid w:val="00DE435A"/>
    <w:rsid w:val="00E14AD0"/>
    <w:rsid w:val="00E346E6"/>
    <w:rsid w:val="00E352F7"/>
    <w:rsid w:val="00EE4E2C"/>
    <w:rsid w:val="00EF7D90"/>
    <w:rsid w:val="00F12589"/>
    <w:rsid w:val="00F131F4"/>
    <w:rsid w:val="00F323DB"/>
    <w:rsid w:val="00F46F23"/>
    <w:rsid w:val="00F55E42"/>
    <w:rsid w:val="00F77317"/>
    <w:rsid w:val="00F8114C"/>
    <w:rsid w:val="00F86BC1"/>
    <w:rsid w:val="00F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3A8454F-FB1A-4D26-802B-2A1000CC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ind w:left="828" w:right="260"/>
      <w:jc w:val="right"/>
      <w:outlineLvl w:val="0"/>
    </w:pPr>
    <w:rPr>
      <w:rFonts w:ascii="Times New Roman" w:hAnsi="Times New Roman"/>
      <w:b/>
      <w:spacing w:val="-2"/>
      <w:sz w:val="16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framePr w:w="5171" w:h="2055" w:hRule="exact" w:hSpace="142" w:wrap="around" w:vAnchor="page" w:hAnchor="page" w:x="5767" w:y="761" w:anchorLock="1"/>
      <w:tabs>
        <w:tab w:val="left" w:pos="851"/>
      </w:tabs>
      <w:spacing w:after="80"/>
      <w:ind w:left="851"/>
      <w:outlineLvl w:val="2"/>
    </w:pPr>
    <w:rPr>
      <w:rFonts w:ascii="Tahoma" w:hAnsi="Tahoma"/>
      <w:b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ítulo"/>
    <w:basedOn w:val="Normal"/>
    <w:qFormat/>
  </w:style>
  <w:style w:type="character" w:customStyle="1" w:styleId="EquationCaption">
    <w:name w:val="_Equation Caption"/>
  </w:style>
  <w:style w:type="character" w:customStyle="1" w:styleId="cuadro1">
    <w:name w:val="cuadro1"/>
    <w:rPr>
      <w:rFonts w:ascii="Times New Roman" w:hAnsi="Times New Roman"/>
      <w:color w:val="auto"/>
      <w:sz w:val="20"/>
    </w:rPr>
  </w:style>
  <w:style w:type="character" w:customStyle="1" w:styleId="Rojo">
    <w:name w:val="Rojo"/>
    <w:rPr>
      <w:rFonts w:ascii="Arial" w:hAnsi="Arial"/>
      <w:b/>
      <w:color w:val="808080"/>
      <w:sz w:val="13"/>
    </w:rPr>
  </w:style>
  <w:style w:type="paragraph" w:styleId="Textodebloque">
    <w:name w:val="Block Text"/>
    <w:basedOn w:val="Normal"/>
    <w:pPr>
      <w:tabs>
        <w:tab w:val="left" w:pos="-720"/>
      </w:tabs>
      <w:suppressAutoHyphens/>
      <w:ind w:left="828" w:right="260"/>
      <w:jc w:val="both"/>
    </w:pPr>
    <w:rPr>
      <w:rFonts w:ascii="Tahoma" w:hAnsi="Tahoma"/>
      <w:spacing w:val="-2"/>
      <w:sz w:val="22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/>
      <w:jc w:val="center"/>
    </w:pPr>
    <w:rPr>
      <w:rFonts w:ascii="Arial" w:hAnsi="Arial"/>
      <w:snapToGrid/>
      <w:sz w:val="22"/>
      <w:lang w:val="es-ES_tradnl"/>
    </w:rPr>
  </w:style>
  <w:style w:type="paragraph" w:styleId="Sangradetextonormal">
    <w:name w:val="Body Text Indent"/>
    <w:basedOn w:val="Normal"/>
    <w:pPr>
      <w:ind w:left="828"/>
    </w:pPr>
    <w:rPr>
      <w:rFonts w:ascii="Tahoma" w:hAnsi="Tahoma"/>
      <w:b/>
    </w:rPr>
  </w:style>
  <w:style w:type="paragraph" w:styleId="Textodeglobo">
    <w:name w:val="Balloon Text"/>
    <w:basedOn w:val="Normal"/>
    <w:semiHidden/>
    <w:rsid w:val="00AB26B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B11211"/>
    <w:rPr>
      <w:rFonts w:ascii="Courier" w:hAnsi="Courier"/>
      <w:snapToGrid w:val="0"/>
      <w:sz w:val="24"/>
    </w:rPr>
  </w:style>
  <w:style w:type="character" w:styleId="Hipervnculo">
    <w:name w:val="Hyperlink"/>
    <w:rsid w:val="00B11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prl@ugr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BE1E1-67FA-470C-888B-0A4848D8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1767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Granada</Company>
  <LinksUpToDate>false</LinksUpToDate>
  <CharactersWithSpaces>11465</CharactersWithSpaces>
  <SharedDoc>false</SharedDoc>
  <HLinks>
    <vt:vector size="6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mailto:ssprl@ugr.es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 de Informática</dc:creator>
  <cp:keywords/>
  <cp:lastModifiedBy>German Luzon</cp:lastModifiedBy>
  <cp:revision>2</cp:revision>
  <cp:lastPrinted>2018-05-15T08:43:00Z</cp:lastPrinted>
  <dcterms:created xsi:type="dcterms:W3CDTF">2019-07-10T11:03:00Z</dcterms:created>
  <dcterms:modified xsi:type="dcterms:W3CDTF">2019-07-10T11:03:00Z</dcterms:modified>
</cp:coreProperties>
</file>